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F8" w:rsidRDefault="007815F8" w:rsidP="00D8695D">
      <w:pPr>
        <w:outlineLvl w:val="0"/>
        <w:rPr>
          <w:rStyle w:val="Strong"/>
          <w:rFonts w:ascii="Arial" w:hAnsi="Arial" w:cs="Arial"/>
          <w:b w:val="0"/>
          <w:bCs w:val="0"/>
          <w:color w:val="145FA1"/>
          <w:sz w:val="30"/>
          <w:szCs w:val="30"/>
        </w:rPr>
      </w:pPr>
      <w:r>
        <w:rPr>
          <w:rStyle w:val="Strong"/>
          <w:rFonts w:ascii="Arial" w:hAnsi="Arial" w:cs="Arial"/>
          <w:b w:val="0"/>
          <w:bCs w:val="0"/>
          <w:color w:val="145FA1"/>
          <w:sz w:val="30"/>
          <w:szCs w:val="30"/>
        </w:rPr>
        <w:t>M2M Communications</w:t>
      </w:r>
    </w:p>
    <w:p w:rsidR="007815F8" w:rsidRDefault="007815F8" w:rsidP="00D8695D">
      <w:pPr>
        <w:outlineLvl w:val="0"/>
      </w:pPr>
      <w:r>
        <w:rPr>
          <w:rStyle w:val="Strong"/>
          <w:rFonts w:ascii="Arial" w:hAnsi="Arial" w:cs="Arial"/>
          <w:b w:val="0"/>
          <w:bCs w:val="0"/>
          <w:color w:val="145FA1"/>
          <w:sz w:val="30"/>
          <w:szCs w:val="30"/>
        </w:rPr>
        <w:t>Master Subscription Agreement</w:t>
      </w:r>
    </w:p>
    <w:p w:rsidR="007815F8" w:rsidRDefault="007815F8" w:rsidP="000A1CF7">
      <w:pPr>
        <w:rPr>
          <w:color w:val="535353"/>
          <w:sz w:val="20"/>
          <w:szCs w:val="20"/>
        </w:rPr>
      </w:pPr>
      <w:r>
        <w:rPr>
          <w:color w:val="535353"/>
          <w:sz w:val="20"/>
          <w:szCs w:val="20"/>
        </w:rPr>
        <w:t> </w:t>
      </w:r>
    </w:p>
    <w:p w:rsidR="007815F8" w:rsidRDefault="007815F8" w:rsidP="000A1CF7">
      <w:pPr>
        <w:rPr>
          <w:color w:val="535353"/>
          <w:sz w:val="20"/>
          <w:szCs w:val="20"/>
        </w:rPr>
      </w:pPr>
      <w:r>
        <w:rPr>
          <w:rStyle w:val="Strong"/>
          <w:rFonts w:ascii="Arial" w:hAnsi="Arial" w:cs="Arial"/>
          <w:color w:val="535353"/>
          <w:sz w:val="20"/>
          <w:szCs w:val="20"/>
        </w:rPr>
        <w:t>THIS MASTER SUBSCRIPTION AGREEMENT (“AGREEMENT”) GOVERNS YOUR ACQUISITION AND USE OF OUR SERVICES.</w:t>
      </w:r>
    </w:p>
    <w:p w:rsidR="007815F8" w:rsidRDefault="007815F8" w:rsidP="000A1CF7">
      <w:pPr>
        <w:rPr>
          <w:rStyle w:val="Strong"/>
          <w:rFonts w:ascii="Arial" w:hAnsi="Arial" w:cs="Arial"/>
          <w:color w:val="535353"/>
          <w:sz w:val="20"/>
          <w:szCs w:val="20"/>
        </w:rPr>
      </w:pPr>
    </w:p>
    <w:p w:rsidR="007815F8" w:rsidRDefault="007815F8" w:rsidP="000A1CF7">
      <w:pPr>
        <w:rPr>
          <w:color w:val="535353"/>
          <w:sz w:val="20"/>
          <w:szCs w:val="20"/>
        </w:rPr>
      </w:pPr>
      <w:r>
        <w:rPr>
          <w:rStyle w:val="Strong"/>
          <w:rFonts w:ascii="Arial" w:hAnsi="Arial" w:cs="Arial"/>
          <w:color w:val="535353"/>
          <w:sz w:val="20"/>
          <w:szCs w:val="20"/>
        </w:rPr>
        <w:t>BY ACCEPTING THIS AGREEMENT, YOU AGREE TO THE TERMS OF THIS AGREEMENT. IF YOU ARE ENTERING INTO THIS AGREEMENT ON BEHALF OF A COMPANY OR OTHER LEGAL ENTITY, YOU REPRESENT THAT YOU HAVE THE AUTHORITY TO BIND SUCH ENTITY AND ITS AFFILIATES TO THESE TERMS AND CONDITIONS, IN WHICH CASE THE TERMS “YOU” OR “YOUR” SHALL REFER TO SUCH ENTITY AND ITS AFFILIATES. IF YOU DO NOT HAVE SUCH AUTHORITY, OR IF YOU DO NOT AGREE WITH THESE TERMS AND CONDITIONS, YOU MUST NOT ACCEPT THIS AGREEMENT AND MAY NOT USE THE SERVICES.</w:t>
      </w:r>
    </w:p>
    <w:p w:rsidR="007815F8" w:rsidRDefault="007815F8" w:rsidP="000A1CF7"/>
    <w:p w:rsidR="007815F8" w:rsidRDefault="007815F8" w:rsidP="000A1CF7"/>
    <w:p w:rsidR="007815F8" w:rsidRDefault="007815F8" w:rsidP="000A1CF7">
      <w:r>
        <w:t>This Agreement is effective between You and Us as of the date of Your first use of the Service.</w:t>
      </w:r>
    </w:p>
    <w:p w:rsidR="007815F8" w:rsidRDefault="007815F8" w:rsidP="000A1CF7">
      <w:pPr>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1. DEFINITIONS</w:t>
      </w:r>
    </w:p>
    <w:p w:rsidR="007815F8" w:rsidRDefault="007815F8" w:rsidP="000A1CF7"/>
    <w:p w:rsidR="007815F8" w:rsidRDefault="007815F8" w:rsidP="000A1CF7">
      <w:r>
        <w:t>“</w:t>
      </w:r>
      <w:r>
        <w:rPr>
          <w:rStyle w:val="Strong"/>
          <w:rFonts w:ascii="Arial" w:hAnsi="Arial" w:cs="Arial"/>
          <w:color w:val="535353"/>
          <w:sz w:val="20"/>
          <w:szCs w:val="20"/>
        </w:rPr>
        <w:t>Affiliate</w:t>
      </w:r>
      <w:r>
        <w:t>” means any entity which directly or indirectly controls, is controlled by, or is under common control with the subject entity. “Control,” for purposes of this definition, means direct or indirect ownership or control of more than 50% of the voting interests of the subject entity.</w:t>
      </w:r>
    </w:p>
    <w:p w:rsidR="007815F8" w:rsidRDefault="007815F8" w:rsidP="000A1CF7"/>
    <w:p w:rsidR="007815F8" w:rsidRDefault="007815F8" w:rsidP="000A1CF7">
      <w:r>
        <w:t>“</w:t>
      </w:r>
      <w:r>
        <w:rPr>
          <w:rStyle w:val="Strong"/>
          <w:rFonts w:ascii="Arial" w:hAnsi="Arial" w:cs="Arial"/>
          <w:color w:val="535353"/>
          <w:sz w:val="20"/>
          <w:szCs w:val="20"/>
        </w:rPr>
        <w:t>Malicious Code</w:t>
      </w:r>
      <w:r>
        <w:t>” means viruses, worms, time bombs, Trojan horses and other harmful or malicious code, files, scripts, agents or programs.</w:t>
      </w:r>
    </w:p>
    <w:p w:rsidR="007815F8" w:rsidRDefault="007815F8" w:rsidP="000A1CF7"/>
    <w:p w:rsidR="007815F8" w:rsidRDefault="007815F8" w:rsidP="000A1CF7">
      <w:r>
        <w:t>“</w:t>
      </w:r>
      <w:r>
        <w:rPr>
          <w:rStyle w:val="Strong"/>
          <w:rFonts w:ascii="Arial" w:hAnsi="Arial" w:cs="Arial"/>
          <w:color w:val="535353"/>
          <w:sz w:val="20"/>
          <w:szCs w:val="20"/>
        </w:rPr>
        <w:t>Non-M2M Applications</w:t>
      </w:r>
      <w:r>
        <w:t>” means online applications and offline software products that are provided entities or individuals other than Us and are clearly identified as such, and that interoperate with the Services.</w:t>
      </w:r>
    </w:p>
    <w:p w:rsidR="007815F8" w:rsidRDefault="007815F8" w:rsidP="000A1CF7"/>
    <w:p w:rsidR="007815F8" w:rsidRDefault="007815F8" w:rsidP="000A1CF7">
      <w:r>
        <w:t>“</w:t>
      </w:r>
      <w:r>
        <w:rPr>
          <w:rStyle w:val="Strong"/>
          <w:rFonts w:ascii="Arial" w:hAnsi="Arial" w:cs="Arial"/>
          <w:color w:val="535353"/>
          <w:sz w:val="20"/>
          <w:szCs w:val="20"/>
        </w:rPr>
        <w:t>Order Form</w:t>
      </w:r>
      <w:r>
        <w:t>” means the documents or website for placing orders for the Service  between You and Us or any of Our Affiliates.</w:t>
      </w:r>
    </w:p>
    <w:p w:rsidR="007815F8" w:rsidRDefault="007815F8" w:rsidP="000A1CF7"/>
    <w:p w:rsidR="007815F8" w:rsidRDefault="007815F8" w:rsidP="000A1CF7">
      <w:r>
        <w:t>“</w:t>
      </w:r>
      <w:r>
        <w:rPr>
          <w:rStyle w:val="Strong"/>
          <w:rFonts w:ascii="Arial" w:hAnsi="Arial" w:cs="Arial"/>
          <w:color w:val="535353"/>
          <w:sz w:val="20"/>
          <w:szCs w:val="20"/>
        </w:rPr>
        <w:t>Purchased Services</w:t>
      </w:r>
      <w:r>
        <w:t>” means Services that You or Your Affiliates purchase under an Order Form.</w:t>
      </w:r>
    </w:p>
    <w:p w:rsidR="007815F8" w:rsidRDefault="007815F8" w:rsidP="000A1CF7"/>
    <w:p w:rsidR="007815F8" w:rsidRDefault="007815F8" w:rsidP="000A1CF7">
      <w:r>
        <w:t>“</w:t>
      </w:r>
      <w:r>
        <w:rPr>
          <w:rStyle w:val="Strong"/>
          <w:rFonts w:ascii="Arial" w:hAnsi="Arial" w:cs="Arial"/>
          <w:color w:val="535353"/>
          <w:sz w:val="20"/>
          <w:szCs w:val="20"/>
        </w:rPr>
        <w:t>Services</w:t>
      </w:r>
      <w:r>
        <w:t>” means the products and services that are ordered by You under an Order Form designated by Us including associated offline components.</w:t>
      </w:r>
    </w:p>
    <w:p w:rsidR="007815F8" w:rsidRDefault="007815F8" w:rsidP="000A1CF7"/>
    <w:p w:rsidR="007815F8" w:rsidRDefault="007815F8" w:rsidP="00D8695D">
      <w:pPr>
        <w:outlineLvl w:val="0"/>
      </w:pPr>
      <w:r>
        <w:t>“</w:t>
      </w:r>
      <w:r>
        <w:rPr>
          <w:rStyle w:val="Strong"/>
          <w:rFonts w:ascii="Arial" w:hAnsi="Arial" w:cs="Arial"/>
          <w:color w:val="535353"/>
          <w:sz w:val="20"/>
          <w:szCs w:val="20"/>
        </w:rPr>
        <w:t>Solution Guide</w:t>
      </w:r>
      <w:r>
        <w:t>” means the online solution guide for the Services.</w:t>
      </w:r>
    </w:p>
    <w:p w:rsidR="007815F8" w:rsidRDefault="007815F8" w:rsidP="000A1CF7"/>
    <w:p w:rsidR="007815F8" w:rsidRDefault="007815F8" w:rsidP="000A1CF7">
      <w:r>
        <w:t>“</w:t>
      </w:r>
      <w:r>
        <w:rPr>
          <w:rStyle w:val="Strong"/>
          <w:rFonts w:ascii="Arial" w:hAnsi="Arial" w:cs="Arial"/>
          <w:color w:val="535353"/>
          <w:sz w:val="20"/>
          <w:szCs w:val="20"/>
        </w:rPr>
        <w:t>Users</w:t>
      </w:r>
      <w:r>
        <w:t>” means individuals who are authorized by You to use the Services, for whom subscriptions to a Service have been ordered, and who have been supplied user identifications and passwords by You (or by Us at Your request). Users may include but are not limited to Your employees, consultants, contractors and agents, and third parties with which You transact business.</w:t>
      </w:r>
    </w:p>
    <w:p w:rsidR="007815F8" w:rsidRDefault="007815F8" w:rsidP="000A1CF7"/>
    <w:p w:rsidR="007815F8" w:rsidRDefault="007815F8" w:rsidP="000A1CF7">
      <w:r>
        <w:t>“</w:t>
      </w:r>
      <w:r>
        <w:rPr>
          <w:rStyle w:val="Strong"/>
          <w:rFonts w:ascii="Arial" w:hAnsi="Arial" w:cs="Arial"/>
          <w:color w:val="535353"/>
          <w:sz w:val="20"/>
          <w:szCs w:val="20"/>
        </w:rPr>
        <w:t>We</w:t>
      </w:r>
      <w:r>
        <w:t>,” “</w:t>
      </w:r>
      <w:r>
        <w:rPr>
          <w:rStyle w:val="Strong"/>
          <w:rFonts w:ascii="Arial" w:hAnsi="Arial" w:cs="Arial"/>
          <w:color w:val="535353"/>
          <w:sz w:val="20"/>
          <w:szCs w:val="20"/>
        </w:rPr>
        <w:t>Us</w:t>
      </w:r>
      <w:r>
        <w:t>” or “</w:t>
      </w:r>
      <w:r>
        <w:rPr>
          <w:rStyle w:val="Strong"/>
          <w:rFonts w:ascii="Arial" w:hAnsi="Arial" w:cs="Arial"/>
          <w:color w:val="535353"/>
          <w:sz w:val="20"/>
          <w:szCs w:val="20"/>
        </w:rPr>
        <w:t>Our</w:t>
      </w:r>
      <w:r>
        <w:t>” means the M2M Communications company described in Section 12 (Who You Are Contracting With, Notices, Governing Law and Jurisdiction).</w:t>
      </w:r>
    </w:p>
    <w:p w:rsidR="007815F8" w:rsidRDefault="007815F8" w:rsidP="000A1CF7"/>
    <w:p w:rsidR="007815F8" w:rsidRDefault="007815F8" w:rsidP="000A1CF7">
      <w:r>
        <w:t>“</w:t>
      </w:r>
      <w:r>
        <w:rPr>
          <w:rStyle w:val="Strong"/>
          <w:rFonts w:ascii="Arial" w:hAnsi="Arial" w:cs="Arial"/>
          <w:color w:val="535353"/>
          <w:sz w:val="20"/>
          <w:szCs w:val="20"/>
        </w:rPr>
        <w:t>You</w:t>
      </w:r>
      <w:r>
        <w:t>” or “</w:t>
      </w:r>
      <w:r>
        <w:rPr>
          <w:rStyle w:val="Strong"/>
          <w:rFonts w:ascii="Arial" w:hAnsi="Arial" w:cs="Arial"/>
          <w:color w:val="535353"/>
          <w:sz w:val="20"/>
          <w:szCs w:val="20"/>
        </w:rPr>
        <w:t>Your</w:t>
      </w:r>
      <w:r>
        <w:t>” means the company or other legal entity for which you are accepting this Agreement, and Affiliates of that company or entity.</w:t>
      </w:r>
    </w:p>
    <w:p w:rsidR="007815F8" w:rsidRDefault="007815F8" w:rsidP="000A1CF7"/>
    <w:p w:rsidR="007815F8" w:rsidRDefault="007815F8" w:rsidP="000A1CF7">
      <w:r>
        <w:t>“</w:t>
      </w:r>
      <w:r>
        <w:rPr>
          <w:rStyle w:val="Strong"/>
          <w:rFonts w:ascii="Arial" w:hAnsi="Arial" w:cs="Arial"/>
          <w:color w:val="535353"/>
          <w:sz w:val="20"/>
          <w:szCs w:val="20"/>
        </w:rPr>
        <w:t>Your Data</w:t>
      </w:r>
      <w:r>
        <w:t>” means all electronic data or information submitted by You to the Purchased Services.</w:t>
      </w:r>
    </w:p>
    <w:p w:rsidR="007815F8" w:rsidRDefault="007815F8" w:rsidP="000A1CF7">
      <w:pPr>
        <w:rPr>
          <w:rStyle w:val="Strong"/>
          <w:rFonts w:ascii="Arial" w:hAnsi="Arial" w:cs="Arial"/>
          <w:color w:val="535353"/>
          <w:sz w:val="20"/>
          <w:szCs w:val="20"/>
        </w:rPr>
      </w:pPr>
    </w:p>
    <w:p w:rsidR="007815F8" w:rsidRDefault="007815F8" w:rsidP="00D8695D">
      <w:pPr>
        <w:outlineLvl w:val="0"/>
        <w:rPr>
          <w:rStyle w:val="Strong"/>
          <w:rFonts w:ascii="Arial" w:hAnsi="Arial" w:cs="Arial"/>
          <w:color w:val="535353"/>
          <w:sz w:val="20"/>
          <w:szCs w:val="20"/>
        </w:rPr>
      </w:pPr>
      <w:r>
        <w:rPr>
          <w:rStyle w:val="Strong"/>
          <w:rFonts w:ascii="Arial" w:hAnsi="Arial" w:cs="Arial"/>
          <w:color w:val="535353"/>
          <w:sz w:val="20"/>
          <w:szCs w:val="20"/>
        </w:rPr>
        <w:t>2. PURCHASED SERVICES</w:t>
      </w:r>
    </w:p>
    <w:p w:rsidR="007815F8" w:rsidRDefault="007815F8" w:rsidP="000A1CF7"/>
    <w:p w:rsidR="007815F8" w:rsidRDefault="007815F8" w:rsidP="000A1CF7">
      <w:r>
        <w:rPr>
          <w:rStyle w:val="Strong"/>
          <w:rFonts w:ascii="Arial" w:hAnsi="Arial" w:cs="Arial"/>
          <w:color w:val="535353"/>
          <w:sz w:val="20"/>
          <w:szCs w:val="20"/>
        </w:rPr>
        <w:t>2.1. Provision of Purchased Services.</w:t>
      </w:r>
      <w:r>
        <w:rPr>
          <w:rStyle w:val="apple-converted-space"/>
          <w:rFonts w:ascii="Arial" w:hAnsi="Arial" w:cs="Arial"/>
          <w:b/>
          <w:bCs/>
          <w:color w:val="535353"/>
          <w:sz w:val="20"/>
          <w:szCs w:val="20"/>
        </w:rPr>
        <w:t> </w:t>
      </w:r>
      <w:r>
        <w:t>We shall make the Purchased Services available to You pursuant to this Agreement and the relevant Order Forms during a subscription term. You agree that Your purchases hereunder are neither contingent on the delivery of any future functionality or features nor dependent on any oral or written public comments made by Us regarding future functionality or features.</w:t>
      </w:r>
    </w:p>
    <w:p w:rsidR="007815F8" w:rsidRDefault="007815F8" w:rsidP="000A1CF7"/>
    <w:p w:rsidR="007815F8" w:rsidRDefault="007815F8" w:rsidP="000A1CF7">
      <w:r>
        <w:rPr>
          <w:rStyle w:val="Strong"/>
          <w:rFonts w:ascii="Arial" w:hAnsi="Arial" w:cs="Arial"/>
          <w:color w:val="535353"/>
          <w:sz w:val="20"/>
          <w:szCs w:val="20"/>
        </w:rPr>
        <w:t>2.2. User Subscriptions.</w:t>
      </w:r>
      <w:r>
        <w:rPr>
          <w:rStyle w:val="apple-converted-space"/>
          <w:rFonts w:ascii="Arial" w:hAnsi="Arial" w:cs="Arial"/>
          <w:b/>
          <w:bCs/>
          <w:color w:val="535353"/>
          <w:sz w:val="20"/>
          <w:szCs w:val="20"/>
        </w:rPr>
        <w:t> </w:t>
      </w:r>
      <w:r>
        <w:t>Unless otherwise specified in the applicable Order Form, (i) Services are purchased as User subscriptions and may be accessed by no more than the specified number of Users, (ii) additional User subscriptions may be added during the applicable subscription term at the pricing specified on the Order Forms for the pre-existing subscriptions thereunder, prorated for the remainder of the subscription term in effect at the time the additional User subscriptions are added, (iii) the added User subscriptions shall terminate on the same date as the pre-existing subscriptions, and (iv) User subscriptions may be reduced or cancelled at any time if You provide written notice.  Early termination fees may apply.</w:t>
      </w:r>
    </w:p>
    <w:p w:rsidR="007815F8" w:rsidRDefault="007815F8" w:rsidP="000A1CF7"/>
    <w:p w:rsidR="007815F8" w:rsidRDefault="007815F8" w:rsidP="00D8695D">
      <w:pPr>
        <w:outlineLvl w:val="0"/>
      </w:pPr>
      <w:r>
        <w:rPr>
          <w:rStyle w:val="Strong"/>
          <w:rFonts w:ascii="Arial" w:hAnsi="Arial" w:cs="Arial"/>
          <w:color w:val="535353"/>
          <w:sz w:val="20"/>
          <w:szCs w:val="20"/>
        </w:rPr>
        <w:t>3. USE OF THE SERVICES</w:t>
      </w:r>
    </w:p>
    <w:p w:rsidR="007815F8" w:rsidRDefault="007815F8" w:rsidP="000A1CF7">
      <w:r>
        <w:rPr>
          <w:rStyle w:val="Strong"/>
          <w:rFonts w:ascii="Arial" w:hAnsi="Arial" w:cs="Arial"/>
          <w:color w:val="535353"/>
          <w:sz w:val="20"/>
          <w:szCs w:val="20"/>
        </w:rPr>
        <w:t>3.1. Our Responsibilities.</w:t>
      </w:r>
      <w:r>
        <w:rPr>
          <w:rStyle w:val="apple-converted-space"/>
          <w:rFonts w:ascii="Arial" w:hAnsi="Arial" w:cs="Arial"/>
          <w:b/>
          <w:bCs/>
          <w:color w:val="535353"/>
          <w:sz w:val="20"/>
          <w:szCs w:val="20"/>
        </w:rPr>
        <w:t> </w:t>
      </w:r>
      <w:r>
        <w:t>We shall: (i) provide Our basic support for the Purchased Services to You at no additional charge, and/or upgraded support if purchased separately, (ii) use commercially reasonable efforts to make the Purchased Services available 24 hours a day, 7 days a week, except for: (a) planned or unplanned downtime of Non-M2M Applications or infrastructure or (b) any unavailability caused by circumstances beyond Our reasonable control, including without limitation, acts of God, acts of government, floods, fires, earthquakes, civil unrest, acts of terror, strikes or other labor problems (other than those involving Our employees), Internet service provider failures or delays, or denial of service attacks, and (iii) provide the Purchased Services only in accordance with applicable laws and government regulations.</w:t>
      </w:r>
    </w:p>
    <w:p w:rsidR="007815F8" w:rsidRDefault="007815F8" w:rsidP="000A1CF7"/>
    <w:p w:rsidR="007815F8" w:rsidRDefault="007815F8" w:rsidP="000A1CF7">
      <w:r>
        <w:rPr>
          <w:rStyle w:val="Strong"/>
          <w:rFonts w:ascii="Arial" w:hAnsi="Arial" w:cs="Arial"/>
          <w:color w:val="535353"/>
          <w:sz w:val="20"/>
          <w:szCs w:val="20"/>
        </w:rPr>
        <w:t>3.2. Our Protection of Your Data.</w:t>
      </w:r>
      <w:r>
        <w:rPr>
          <w:rStyle w:val="apple-converted-space"/>
          <w:rFonts w:ascii="Arial" w:hAnsi="Arial" w:cs="Arial"/>
          <w:b/>
          <w:bCs/>
          <w:color w:val="535353"/>
          <w:sz w:val="20"/>
          <w:szCs w:val="20"/>
        </w:rPr>
        <w:t> </w:t>
      </w:r>
      <w:r>
        <w:t>We shall maintain appropriate administrative safeguards for protection of the security, confidentiality and integrity of Your Data. We shall not (a) modify Your Data, (b) disclose Your Data except as compelled by law in accordance with Section 7.3 (Compelled Disclosure) or as expressly permitted in writing by You, or (c) access Your Data except to provide the Services and prevent or address service or technical problems, or at Your request in connection with customer support matters.</w:t>
      </w:r>
    </w:p>
    <w:p w:rsidR="007815F8" w:rsidRDefault="007815F8" w:rsidP="000A1CF7"/>
    <w:p w:rsidR="007815F8" w:rsidRDefault="007815F8" w:rsidP="000A1CF7">
      <w:r>
        <w:rPr>
          <w:rStyle w:val="Strong"/>
          <w:rFonts w:ascii="Arial" w:hAnsi="Arial" w:cs="Arial"/>
          <w:color w:val="535353"/>
          <w:sz w:val="20"/>
          <w:szCs w:val="20"/>
        </w:rPr>
        <w:t>3.3. Your Responsibilities.</w:t>
      </w:r>
      <w:r>
        <w:rPr>
          <w:rStyle w:val="apple-converted-space"/>
          <w:rFonts w:ascii="Arial" w:hAnsi="Arial" w:cs="Arial"/>
          <w:b/>
          <w:bCs/>
          <w:color w:val="535353"/>
          <w:sz w:val="20"/>
          <w:szCs w:val="20"/>
        </w:rPr>
        <w:t> </w:t>
      </w:r>
      <w:r>
        <w:t>You shall (i) be responsible for Users’ compliance with this Agreement, (ii) be responsible for the accuracy, quality and legality of Your Data and of the means by which You acquired Your Data, (iii) use commercially reasonable efforts to prevent unauthorized access to or use of the Services, and notify Us promptly of any such unauthorized access or use, and (iv) use the Services only in accordance with the Solution Guide and applicable laws and government regulations. You shall not (a) make the Services available to anyone other than Users, (b) sell, resell, rent or lease the Services, (c) use the Services to store or transmit infringing, libelous, or otherwise unlawful or tortious material, or to store or transmit material in violation of third-party privacy rights, (d) use the Services to store or transmit Malicious Code, (e) interfere with or disrupt the integrity or performance of the Services or third-party data contained therein, or (f) attempt to gain unauthorized access to the Services or their related systems or networks.</w:t>
      </w:r>
    </w:p>
    <w:p w:rsidR="007815F8" w:rsidRDefault="007815F8" w:rsidP="000A1CF7"/>
    <w:p w:rsidR="007815F8" w:rsidRDefault="007815F8" w:rsidP="000A1CF7">
      <w:r>
        <w:rPr>
          <w:rStyle w:val="Strong"/>
          <w:rFonts w:ascii="Arial" w:hAnsi="Arial" w:cs="Arial"/>
          <w:color w:val="535353"/>
          <w:sz w:val="20"/>
          <w:szCs w:val="20"/>
        </w:rPr>
        <w:t>4.2. Usage Limitations.</w:t>
      </w:r>
      <w:r>
        <w:rPr>
          <w:rStyle w:val="apple-converted-space"/>
          <w:rFonts w:ascii="Arial" w:hAnsi="Arial" w:cs="Arial"/>
          <w:b/>
          <w:bCs/>
          <w:color w:val="535353"/>
          <w:sz w:val="20"/>
          <w:szCs w:val="20"/>
        </w:rPr>
        <w:t> </w:t>
      </w:r>
      <w:r>
        <w:t xml:space="preserve">Services may be subject to other limitations as a result of Non-Cloud|M2M Application limitations, such as, for example, limits on disk storage space, number of site collections, sites or sub-sites, device or browser support.  </w:t>
      </w:r>
    </w:p>
    <w:p w:rsidR="007815F8" w:rsidRDefault="007815F8" w:rsidP="000A1CF7"/>
    <w:p w:rsidR="007815F8" w:rsidRDefault="007815F8" w:rsidP="00D8695D">
      <w:pPr>
        <w:outlineLvl w:val="0"/>
      </w:pPr>
      <w:r>
        <w:rPr>
          <w:rStyle w:val="Strong"/>
          <w:rFonts w:ascii="Arial" w:hAnsi="Arial" w:cs="Arial"/>
          <w:color w:val="535353"/>
          <w:sz w:val="20"/>
          <w:szCs w:val="20"/>
        </w:rPr>
        <w:t>4. FEES AND PAYMENT FOR PURCHASED SERVICES</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4.1. Fees.</w:t>
      </w:r>
      <w:r>
        <w:rPr>
          <w:rStyle w:val="apple-converted-space"/>
          <w:rFonts w:ascii="Arial" w:hAnsi="Arial" w:cs="Arial"/>
          <w:b/>
          <w:bCs/>
          <w:color w:val="535353"/>
          <w:sz w:val="20"/>
          <w:szCs w:val="20"/>
        </w:rPr>
        <w:t> </w:t>
      </w:r>
      <w:r>
        <w:t>You shall pay all fees specified in all Order Forms hereunder. Except as otherwise specified herein or in an Order Form, (i) fees are based on services purchased and not actual usage, (ii) User subscription fees are based on monthly periods that begin on the subscription start date and each monthly anniversary thereof; therefore, fees for User subscriptions added in the middle of a monthly period will be charged for that full monthly period and the monthly periods remaining in the subscription term, and (iii) the number of User subscriptions purchased may be cancelled or reduced if You provide written notice.  Early termination fees may apply.</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4.2. Invoicing and Payment.</w:t>
      </w:r>
      <w:r>
        <w:rPr>
          <w:rStyle w:val="apple-converted-space"/>
          <w:rFonts w:ascii="Arial" w:hAnsi="Arial" w:cs="Arial"/>
          <w:b/>
          <w:bCs/>
          <w:color w:val="535353"/>
          <w:sz w:val="20"/>
          <w:szCs w:val="20"/>
        </w:rPr>
        <w:t> </w:t>
      </w:r>
      <w:r>
        <w:t>You will provide Us with valid and updated credit card information, or with a valid purchase order or alternative document reasonably acceptable to Us. If You provide credit card information to Us, You authorize Us to charge such credit card for all Services listed in the Order Form for the initial subscription term and any renewal subscription term(s) as set forth in Section 11.2 (Term of Purchased User Subscriptions). Such charges shall be made in advance,  in accordance with the billing frequency stated in the applicable Order Form. If the Order Form specifies that payment will be by a method other than a credit card, We will invoice You in advance and otherwise in accordance with the relevant Order Form. Unless otherwise stated in the Order Form, invoiced charges are due net 30 days from the invoice date. You are responsible for providing complete and accurate billing and contact information to Us and notifying Us of any changes to such information.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4.3. Overdue Charges.</w:t>
      </w:r>
      <w:r>
        <w:rPr>
          <w:rStyle w:val="apple-converted-space"/>
          <w:rFonts w:ascii="Arial" w:hAnsi="Arial" w:cs="Arial"/>
          <w:b/>
          <w:bCs/>
          <w:color w:val="535353"/>
          <w:sz w:val="20"/>
          <w:szCs w:val="20"/>
        </w:rPr>
        <w:t> </w:t>
      </w:r>
      <w:r>
        <w:t>If any charges are not received from You by the due date, then at Our discretion, (a) such charges may accrue late interest at the rate of 1.5% of the outstanding balance per month, or the maximum rate permitted by law, whichever is lower, from the date such payment was due until the date paid, and/or (b) We may condition future subscription renewals and Order Forms on payment terms shorter than those specified in Section 4.2 (Invoicing and Payment).</w:t>
      </w:r>
    </w:p>
    <w:p w:rsidR="007815F8" w:rsidRDefault="007815F8" w:rsidP="000A1CF7">
      <w:r>
        <w:rPr>
          <w:rStyle w:val="Strong"/>
          <w:rFonts w:ascii="Arial" w:hAnsi="Arial" w:cs="Arial"/>
          <w:color w:val="535353"/>
          <w:sz w:val="20"/>
          <w:szCs w:val="20"/>
        </w:rPr>
        <w:t>4.4. Suspension of Service and Acceleration.</w:t>
      </w:r>
      <w:r>
        <w:rPr>
          <w:rStyle w:val="apple-converted-space"/>
          <w:rFonts w:ascii="Arial" w:hAnsi="Arial" w:cs="Arial"/>
          <w:b/>
          <w:bCs/>
          <w:color w:val="535353"/>
          <w:sz w:val="20"/>
          <w:szCs w:val="20"/>
        </w:rPr>
        <w:t> </w:t>
      </w:r>
      <w:r>
        <w:t>If any amount owing by You under this or any other agreement for Our services is 30 or more days overdue (or 10 or more days overdue in the case of amounts You have authorized Us to charge to Your credit card), We may, without limiting Our other rights and remedies, accelerate Your unpaid fee obligations under such agreements so that all such obligations become immediately due and payable, and suspend Our services by submitting to You a written notification to cease and desist use of our Our service until such amounts are paid in full. We will give You at least 7 days’ prior notice that Your account is overdue, in accordance with Section 11.2 (Manner of Giving Notice), before suspending services to You.</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4.5. Payment Disputes.</w:t>
      </w:r>
      <w:r>
        <w:rPr>
          <w:rStyle w:val="apple-converted-space"/>
          <w:rFonts w:ascii="Arial" w:hAnsi="Arial" w:cs="Arial"/>
          <w:b/>
          <w:bCs/>
          <w:color w:val="535353"/>
          <w:sz w:val="20"/>
          <w:szCs w:val="20"/>
        </w:rPr>
        <w:t> </w:t>
      </w:r>
      <w:r>
        <w:t>We shall not exercise Our rights under Section 4.3 (Overdue Charges) or 4.4 (Suspension of Service and Acceleration) if You are disputing the applicable charges reasonably and in good faith and are cooperating diligently to resolve the dispute.</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4.6. Taxes.</w:t>
      </w:r>
      <w:r>
        <w:rPr>
          <w:rStyle w:val="apple-converted-space"/>
          <w:rFonts w:ascii="Arial" w:hAnsi="Arial" w:cs="Arial"/>
          <w:b/>
          <w:bCs/>
          <w:color w:val="535353"/>
          <w:sz w:val="20"/>
          <w:szCs w:val="20"/>
        </w:rPr>
        <w:t> </w:t>
      </w:r>
      <w:r>
        <w:t>Unless otherwise stated, Our fees do not include any taxes, levies, duties or similar governmental assessments of any nature, including but not limited to value-added, sales, use or withholding taxes, assessable by any local, state, provincial, federal or foreign jurisdiction (collectively, “</w:t>
      </w:r>
      <w:r>
        <w:rPr>
          <w:rStyle w:val="Strong"/>
          <w:rFonts w:ascii="Arial" w:hAnsi="Arial" w:cs="Arial"/>
          <w:color w:val="535353"/>
          <w:sz w:val="20"/>
          <w:szCs w:val="20"/>
        </w:rPr>
        <w:t>Taxes</w:t>
      </w:r>
      <w:r>
        <w:t>“). You are responsible for paying all Taxes associated with Your purchases hereunder. If We have the legal obligation to pay or collect Taxes for which You are responsible under this paragraph, the appropriate amount shall be invoiced to and paid by You, unless You provide Us with a valid tax exemption certificate authorized by the appropriate taxing authority. For clarity, We are solely responsible for taxes assessable against us based on Our income, property and employees.</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5. PROPRIETARY RIGHTS</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5.1. Reservation of Rights in Services.</w:t>
      </w:r>
      <w:r>
        <w:rPr>
          <w:rStyle w:val="apple-converted-space"/>
          <w:rFonts w:ascii="Arial" w:hAnsi="Arial" w:cs="Arial"/>
          <w:b/>
          <w:bCs/>
          <w:color w:val="535353"/>
          <w:sz w:val="20"/>
          <w:szCs w:val="20"/>
        </w:rPr>
        <w:t> </w:t>
      </w:r>
      <w:r>
        <w:t>Subject to the limited rights expressly granted hereunder, We reserve all rights, title and interest in and to the Services, including all related intellectual property rights. No rights are granted to You hereunder other than as expressly set forth herein.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5.2. Restrictions.</w:t>
      </w:r>
      <w:r>
        <w:rPr>
          <w:rStyle w:val="apple-converted-space"/>
          <w:rFonts w:ascii="Arial" w:hAnsi="Arial" w:cs="Arial"/>
          <w:b/>
          <w:bCs/>
          <w:color w:val="535353"/>
          <w:sz w:val="20"/>
          <w:szCs w:val="20"/>
        </w:rPr>
        <w:t> </w:t>
      </w:r>
      <w:r>
        <w:t>You shall not (i) permit any third party to access the Services except as permitted herein or in an Order Form, (ii) create derivate works based on the Services except as authorized herein, (iii) copy, frame or mirror any part or content of the Services, other than copying or framing on Your own intranets or otherwise for Your own internal business purposes, (iv) reverse engineer the Services, or (v) access the Services in order to (a) build a competitive product or service, or (b) copy any features, functions or graphics of the Services.</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5.3. Your Applications and Code.</w:t>
      </w:r>
      <w:r>
        <w:rPr>
          <w:rStyle w:val="apple-converted-space"/>
          <w:rFonts w:ascii="Arial" w:hAnsi="Arial" w:cs="Arial"/>
          <w:b/>
          <w:bCs/>
          <w:color w:val="535353"/>
          <w:sz w:val="20"/>
          <w:szCs w:val="20"/>
        </w:rPr>
        <w:t> </w:t>
      </w:r>
      <w:r>
        <w:t>If You, a third party acting on Your behalf, or a User creates applications or program code using the Services,  We acquire no right, title or interest from You or Your licensors under this Agreement in or to such applications or program code, including any intellectual property rights therein.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5.4. Your Data.</w:t>
      </w:r>
      <w:r>
        <w:rPr>
          <w:rStyle w:val="apple-converted-space"/>
          <w:rFonts w:ascii="Arial" w:hAnsi="Arial" w:cs="Arial"/>
          <w:b/>
          <w:bCs/>
          <w:color w:val="535353"/>
          <w:sz w:val="20"/>
          <w:szCs w:val="20"/>
        </w:rPr>
        <w:t> </w:t>
      </w:r>
      <w:r>
        <w:t>Subject to the limited rights granted by You hereunder, We acquire no right, title or interest from You or Your licensors under this Agreement in or to Your Data, including any intellectual property rights therein.</w:t>
      </w:r>
    </w:p>
    <w:p w:rsidR="007815F8" w:rsidRDefault="007815F8" w:rsidP="000A1CF7">
      <w:r>
        <w:rPr>
          <w:rStyle w:val="Strong"/>
          <w:rFonts w:ascii="Arial" w:hAnsi="Arial" w:cs="Arial"/>
          <w:color w:val="535353"/>
          <w:sz w:val="20"/>
          <w:szCs w:val="20"/>
        </w:rPr>
        <w:t>5.5. Suggestions.</w:t>
      </w:r>
      <w:r>
        <w:rPr>
          <w:rStyle w:val="apple-converted-space"/>
          <w:rFonts w:ascii="Arial" w:hAnsi="Arial" w:cs="Arial"/>
          <w:b/>
          <w:bCs/>
          <w:color w:val="535353"/>
          <w:sz w:val="20"/>
          <w:szCs w:val="20"/>
        </w:rPr>
        <w:t> </w:t>
      </w:r>
      <w:r>
        <w:t>We shall have a royalty-free, worldwide, irrevocable, perpetual license to use and incorporate into the Services any suggestions, enhancement requests, recommendations or other feedback provided by You, including Users, relating to the operation of the Services.</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6. CONFIDENTIALITY</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6.1. Definition of Confidential Information.</w:t>
      </w:r>
      <w:r>
        <w:rPr>
          <w:rStyle w:val="apple-converted-space"/>
          <w:rFonts w:ascii="Arial" w:hAnsi="Arial" w:cs="Arial"/>
          <w:b/>
          <w:bCs/>
          <w:color w:val="535353"/>
          <w:sz w:val="20"/>
          <w:szCs w:val="20"/>
        </w:rPr>
        <w:t> </w:t>
      </w:r>
      <w:r>
        <w:t>As used herein, “</w:t>
      </w:r>
      <w:r>
        <w:rPr>
          <w:rStyle w:val="Strong"/>
          <w:rFonts w:ascii="Arial" w:hAnsi="Arial" w:cs="Arial"/>
          <w:color w:val="535353"/>
          <w:sz w:val="20"/>
          <w:szCs w:val="20"/>
        </w:rPr>
        <w:t>Confidential Information</w:t>
      </w:r>
      <w:r>
        <w:t>” means all confidential information disclosed by a party (“</w:t>
      </w:r>
      <w:r>
        <w:rPr>
          <w:rStyle w:val="Strong"/>
          <w:rFonts w:ascii="Arial" w:hAnsi="Arial" w:cs="Arial"/>
          <w:color w:val="535353"/>
          <w:sz w:val="20"/>
          <w:szCs w:val="20"/>
        </w:rPr>
        <w:t>Disclosing Party</w:t>
      </w:r>
      <w:r>
        <w:t>“) to the other party (“</w:t>
      </w:r>
      <w:r>
        <w:rPr>
          <w:rStyle w:val="Strong"/>
          <w:rFonts w:ascii="Arial" w:hAnsi="Arial" w:cs="Arial"/>
          <w:color w:val="535353"/>
          <w:sz w:val="20"/>
          <w:szCs w:val="20"/>
        </w:rPr>
        <w:t>Receiving Party</w:t>
      </w:r>
      <w:r>
        <w:t>“), whether orally or in writing, that is designated as confidential or that reasonably should be understood to be confidential given the nature of the information and the circumstances of disclosure. Your Confidential Information shall include Your Data; Our Confidential Information shall include the Services; and Confidential Information of each party shall include the terms and conditions of this Agreement and all Order Forms, as well as business and marketing plans, technology and technical information, product plans and designs, and business processes disclosed by such party. However, Confidential Information (other than Your Data) shall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6.2. Protection of Confidential Information.</w:t>
      </w:r>
      <w:r>
        <w:rPr>
          <w:rStyle w:val="apple-converted-space"/>
          <w:rFonts w:ascii="Arial" w:hAnsi="Arial" w:cs="Arial"/>
          <w:b/>
          <w:bCs/>
          <w:color w:val="535353"/>
          <w:sz w:val="20"/>
          <w:szCs w:val="20"/>
        </w:rPr>
        <w:t> </w:t>
      </w:r>
      <w:r>
        <w:t>The Receiving Party shall use the same degree of care that it uses to protect the confidentiality of its own confidential information of like kind (but in no event less than reasonable care) (i) not to use any Confidential Information of the Disclosing Party for any purpose outside the scope of this Agreement, and (ii) except as otherwise authorized by the Disclosing Party in writing, to limit access to Confidential Information of the Disclosing Party to those of its and its Affiliates’ employees, contractors and agents who need such access for purposes consistent with this Agreement and who have signed confidentiality agreements with the Receiving Party containing protections no less stringent than those herein. Neither party shall disclose the terms of this Agreement or any Order Form to any third party other than its Affiliates and their legal counsel and accountants without the other party’s prior written consent.</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6.3. Compelled Disclosure.</w:t>
      </w:r>
      <w:r>
        <w:rPr>
          <w:rStyle w:val="apple-converted-space"/>
          <w:rFonts w:ascii="Arial" w:hAnsi="Arial" w:cs="Arial"/>
          <w:b/>
          <w:bCs/>
          <w:color w:val="535353"/>
          <w:sz w:val="20"/>
          <w:szCs w:val="20"/>
        </w:rPr>
        <w:t> </w:t>
      </w:r>
      <w:r>
        <w:t>The Receiving Party may disclose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such Confidential Information.</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7. WARRANTIES AND DISCLAIMERS</w:t>
      </w:r>
    </w:p>
    <w:p w:rsidR="007815F8" w:rsidRDefault="007815F8" w:rsidP="000A1CF7">
      <w:r>
        <w:rPr>
          <w:rStyle w:val="Strong"/>
          <w:rFonts w:ascii="Arial" w:hAnsi="Arial" w:cs="Arial"/>
          <w:color w:val="535353"/>
          <w:sz w:val="20"/>
          <w:szCs w:val="20"/>
        </w:rPr>
        <w:t>7.1. Our Warranties.</w:t>
      </w:r>
      <w:r>
        <w:rPr>
          <w:rStyle w:val="apple-converted-space"/>
          <w:rFonts w:ascii="Arial" w:hAnsi="Arial" w:cs="Arial"/>
          <w:b/>
          <w:bCs/>
          <w:color w:val="535353"/>
          <w:sz w:val="20"/>
          <w:szCs w:val="20"/>
        </w:rPr>
        <w:t> </w:t>
      </w:r>
      <w:r>
        <w:t>We warrant that (i) We have validly entered into this Agreement and have the legal power to do so, (ii) the Services shall perform materially in accordance with the Solution Guide, (iii) the functionality of the Services will not be materially decreased during a subscription term, and (iv) We will not transmit Malicious Code to You, provided it is not a breach of this subpart (iv) if You or a User uploads a file containing Malicious Code into the Services and later downloads that file containing Malicious Code. For any breach of a warranty above, Your exclusive remedy shall be as provided in Section 10.3 (Termination for Cause) and Section 10.4 (Refund or Payment upon Termination) below.</w:t>
      </w:r>
    </w:p>
    <w:p w:rsidR="007815F8" w:rsidRDefault="007815F8" w:rsidP="000A1CF7"/>
    <w:p w:rsidR="007815F8" w:rsidRDefault="007815F8" w:rsidP="000A1CF7">
      <w:r>
        <w:rPr>
          <w:rStyle w:val="Strong"/>
          <w:rFonts w:ascii="Arial" w:hAnsi="Arial" w:cs="Arial"/>
          <w:color w:val="535353"/>
          <w:sz w:val="20"/>
          <w:szCs w:val="20"/>
        </w:rPr>
        <w:t>7.2. Your Warranties.</w:t>
      </w:r>
      <w:r>
        <w:rPr>
          <w:rStyle w:val="apple-converted-space"/>
          <w:rFonts w:ascii="Arial" w:hAnsi="Arial" w:cs="Arial"/>
          <w:b/>
          <w:bCs/>
          <w:color w:val="535353"/>
          <w:sz w:val="20"/>
          <w:szCs w:val="20"/>
        </w:rPr>
        <w:t> </w:t>
      </w:r>
      <w:r>
        <w:t>You warrant that You have validly entered into this Agreement and have the legal power to do so.</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7.3. Disclaimer.</w:t>
      </w:r>
      <w:r>
        <w:rPr>
          <w:rStyle w:val="apple-converted-space"/>
          <w:rFonts w:ascii="Arial" w:hAnsi="Arial" w:cs="Arial"/>
          <w:b/>
          <w:bCs/>
          <w:color w:val="535353"/>
          <w:sz w:val="20"/>
          <w:szCs w:val="20"/>
        </w:rPr>
        <w:t> </w:t>
      </w:r>
      <w:r>
        <w:rPr>
          <w:rStyle w:val="Strong"/>
          <w:rFonts w:ascii="Arial" w:hAnsi="Arial" w:cs="Arial"/>
          <w:color w:val="535353"/>
          <w:sz w:val="20"/>
          <w:szCs w:val="20"/>
        </w:rPr>
        <w:t>EXCEPT AS EXPRESSLY PROVIDED HEREIN, NEITHER PARTY MAKES ANY WARRANTIES OF ANY KIND, WHETHER EXPRESS, IMPLIED, STATUTORY OR OTHERWISE, AND EACH PARTY SPECIFICALLY DISCLAIMS ALL IMPLIED WARRANTIES, INCLUDING ANY WARRANTIES OF MERCHANTABILITY OR FITNESS FOR A PARTICULAR PURPOSE, TO THE MAXIMUM EXTENT PERMITTED BY APPLICABLE LAW.</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7.4. Non-M2M Services.</w:t>
      </w:r>
      <w:r>
        <w:rPr>
          <w:rStyle w:val="apple-converted-space"/>
          <w:rFonts w:ascii="Arial" w:hAnsi="Arial" w:cs="Arial"/>
          <w:b/>
          <w:bCs/>
          <w:color w:val="535353"/>
          <w:sz w:val="20"/>
          <w:szCs w:val="20"/>
        </w:rPr>
        <w:t> </w:t>
      </w:r>
      <w:r>
        <w:t>From time to time We may invite You to try, at no charge, Our products or services that are not generally available to Our customers (“</w:t>
      </w:r>
      <w:r>
        <w:rPr>
          <w:rStyle w:val="Strong"/>
          <w:rFonts w:ascii="Arial" w:hAnsi="Arial" w:cs="Arial"/>
          <w:color w:val="535353"/>
          <w:sz w:val="20"/>
          <w:szCs w:val="20"/>
        </w:rPr>
        <w:t>Non-M2M Services</w:t>
      </w:r>
      <w:r>
        <w:t>“). You may accept or decline any such trial in Your sole discretion. Any Non-M2M Services will be clearly designated as beta, pilot, limited release, developer preview, non-production or by a description of similar import. Non-M2M Services are provided for evaluation purposes and not for production use, are not supported, may contain bugs or errors, and may be subject to additional terms.</w:t>
      </w:r>
      <w:r>
        <w:rPr>
          <w:rStyle w:val="apple-converted-space"/>
          <w:rFonts w:ascii="Arial" w:hAnsi="Arial" w:cs="Arial"/>
          <w:color w:val="535353"/>
          <w:sz w:val="20"/>
          <w:szCs w:val="20"/>
        </w:rPr>
        <w:t> </w:t>
      </w:r>
      <w:r>
        <w:rPr>
          <w:rStyle w:val="Strong"/>
          <w:rFonts w:ascii="Arial" w:hAnsi="Arial" w:cs="Arial"/>
          <w:color w:val="535353"/>
          <w:sz w:val="20"/>
          <w:szCs w:val="20"/>
        </w:rPr>
        <w:t>NON-M2M SERVICES ARE NOT CONSIDERED “SERVICES” HEREUNDER AND ARE PROVIDED “AS IS” WITH NO EXPRESS OR IMPLIED WARRANTY.</w:t>
      </w:r>
      <w:r>
        <w:rPr>
          <w:rStyle w:val="apple-converted-space"/>
          <w:rFonts w:ascii="Arial" w:hAnsi="Arial" w:cs="Arial"/>
          <w:color w:val="535353"/>
          <w:sz w:val="20"/>
          <w:szCs w:val="20"/>
        </w:rPr>
        <w:t> </w:t>
      </w:r>
      <w:r>
        <w:t>We may discontinue Non-M2M Services at any time in Our sole discretion and may never make them generally available.</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8. MUTUAL INDEMNIFICATION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8.1. Indemnification by Us.</w:t>
      </w:r>
      <w:r>
        <w:rPr>
          <w:rStyle w:val="apple-converted-space"/>
          <w:rFonts w:ascii="Arial" w:hAnsi="Arial" w:cs="Arial"/>
          <w:b/>
          <w:bCs/>
          <w:color w:val="535353"/>
          <w:sz w:val="20"/>
          <w:szCs w:val="20"/>
        </w:rPr>
        <w:t> </w:t>
      </w:r>
      <w:r>
        <w:t>We shall defend You against any claim, demand, suit, or proceeding made or brought against You by a third party alleging that the use of the Services as permitted hereunder infringes or misappropriates the intellectual property rights of a third party (a “</w:t>
      </w:r>
      <w:r>
        <w:rPr>
          <w:rStyle w:val="Strong"/>
          <w:rFonts w:ascii="Arial" w:hAnsi="Arial" w:cs="Arial"/>
          <w:color w:val="535353"/>
          <w:sz w:val="20"/>
          <w:szCs w:val="20"/>
        </w:rPr>
        <w:t>Claim Against You</w:t>
      </w:r>
      <w:r>
        <w:t>“), and shall indemnify You for any damages, attorney fees and costs finally awarded against You as a result of, and for amounts paid by You under a court-approved settlement of, a Claim Against You; provided that You (a) promptly give Us written notice of the Claim Against You; (b) give Us sole control of the defense and settlement of the Claim Against You (provided that We may not settle any Claim Against You unless the settlement unconditionally releases You of all liability); and (c) provide to Us all reasonable assistance, at Our expense. In the event of a Claim Against You, or if We reasonably believe the Services may infringe or misappropriate, We may in Our discretion and at no cost to You (i) modify the Services so that they no longer infringe or misappropriate, without breaching Our warranties under “Our Warranties” above, (ii) obtain a license for Your continued use of the Services in accordance with this Agreement, or (iii) terminate Your User subscriptions for such Services upon 30 days’ written notice and refund to You any prepaid fees covering the remainder of the term of such User subscriptions after the effective date of termination.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8.2. Indemnification by You.</w:t>
      </w:r>
      <w:r>
        <w:rPr>
          <w:rStyle w:val="apple-converted-space"/>
          <w:rFonts w:ascii="Arial" w:hAnsi="Arial" w:cs="Arial"/>
          <w:b/>
          <w:bCs/>
          <w:color w:val="535353"/>
          <w:sz w:val="20"/>
          <w:szCs w:val="20"/>
        </w:rPr>
        <w:t> </w:t>
      </w:r>
      <w:r>
        <w:t>You shall defend Us against any claim, demand, suit or proceeding made or brought against Us by a third party alleging that Your Data, or Your use of the Services in breach of this Agreement, infringes or misappropriates the intellectual property rights of a third party or violates applicable law (a “</w:t>
      </w:r>
      <w:r>
        <w:rPr>
          <w:rStyle w:val="Strong"/>
          <w:rFonts w:ascii="Arial" w:hAnsi="Arial" w:cs="Arial"/>
          <w:color w:val="535353"/>
          <w:sz w:val="20"/>
          <w:szCs w:val="20"/>
        </w:rPr>
        <w:t>Claim Against Us</w:t>
      </w:r>
      <w:r>
        <w:t>“), and shall indemnify Us for any damages, attorney fees and costs finally awarded against Us as a result of, or for any amounts paid by Us under a court-approved settlement of, a Claim Against Us; provided that We (a) promptly give You written notice of the Claim Against Us; (b) give You sole control of the defense and settlement of the Claim Against Us (provided that You may not settle any Claim Against Us unless the settlement unconditionally releases Us of all liability); and (c) provide to You all reasonable assistance, at Your expense.</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8.3. Exclusive Remedy.</w:t>
      </w:r>
      <w:r>
        <w:rPr>
          <w:rStyle w:val="apple-converted-space"/>
          <w:rFonts w:ascii="Arial" w:hAnsi="Arial" w:cs="Arial"/>
          <w:b/>
          <w:bCs/>
          <w:color w:val="535353"/>
          <w:sz w:val="20"/>
          <w:szCs w:val="20"/>
        </w:rPr>
        <w:t> </w:t>
      </w:r>
      <w:r>
        <w:t>This Section 9 (Mutual Indemnification) states the indemnifying party’s sole liability to, and the indemnified party’s exclusive remedy against, the other party for any type of claim described in this Section.</w:t>
      </w:r>
    </w:p>
    <w:p w:rsidR="007815F8" w:rsidRDefault="007815F8" w:rsidP="000A1CF7"/>
    <w:p w:rsidR="007815F8" w:rsidRDefault="007815F8" w:rsidP="00D8695D">
      <w:pPr>
        <w:outlineLvl w:val="0"/>
        <w:rPr>
          <w:rStyle w:val="Strong"/>
          <w:rFonts w:ascii="Arial" w:hAnsi="Arial" w:cs="Arial"/>
          <w:color w:val="535353"/>
          <w:sz w:val="20"/>
          <w:szCs w:val="20"/>
        </w:rPr>
      </w:pPr>
      <w:r>
        <w:rPr>
          <w:rStyle w:val="Strong"/>
          <w:rFonts w:ascii="Arial" w:hAnsi="Arial" w:cs="Arial"/>
          <w:color w:val="535353"/>
          <w:sz w:val="20"/>
          <w:szCs w:val="20"/>
        </w:rPr>
        <w:t>9. LIMITATION OF LIABILITY</w:t>
      </w:r>
    </w:p>
    <w:p w:rsidR="007815F8" w:rsidRDefault="007815F8" w:rsidP="00D8695D">
      <w:pPr>
        <w:outlineLvl w:val="0"/>
      </w:pPr>
    </w:p>
    <w:p w:rsidR="007815F8" w:rsidRDefault="007815F8" w:rsidP="000A1CF7">
      <w:pPr>
        <w:rPr>
          <w:rStyle w:val="Strong"/>
          <w:rFonts w:ascii="Arial" w:hAnsi="Arial" w:cs="Arial"/>
          <w:color w:val="535353"/>
          <w:sz w:val="20"/>
          <w:szCs w:val="20"/>
        </w:rPr>
      </w:pPr>
      <w:r>
        <w:rPr>
          <w:rStyle w:val="Strong"/>
          <w:rFonts w:ascii="Arial" w:hAnsi="Arial" w:cs="Arial"/>
          <w:color w:val="535353"/>
          <w:sz w:val="20"/>
          <w:szCs w:val="20"/>
        </w:rPr>
        <w:t>9.1. Limitation of Liability.</w:t>
      </w:r>
      <w:r>
        <w:rPr>
          <w:rStyle w:val="apple-converted-space"/>
          <w:rFonts w:ascii="Arial" w:hAnsi="Arial" w:cs="Arial"/>
          <w:b/>
          <w:bCs/>
          <w:color w:val="535353"/>
          <w:sz w:val="20"/>
          <w:szCs w:val="20"/>
        </w:rPr>
        <w:t> </w:t>
      </w:r>
      <w:r>
        <w:rPr>
          <w:rStyle w:val="Strong"/>
          <w:rFonts w:ascii="Arial" w:hAnsi="Arial" w:cs="Arial"/>
          <w:color w:val="535353"/>
          <w:sz w:val="20"/>
          <w:szCs w:val="20"/>
        </w:rPr>
        <w:t>NEITHER PARTY’S LIABILITY WITH RESPECT TO ANY SINGLE INCIDENT ARISING OUT OF OR RELATED TO THIS AGREEMENT (WHETHER IN CONTRACT OR TORT OR UNDER ANY OTHER THEORY OF LIABILITY) SHALL EXCEED THE AMOUNT PAID BY YOU HEREUNDER IN THE 12 MONTHS PRECEDING THE INCIDENT, PROVIDED THAT IN NO EVENT SHALL EITHER PARTY’S AGGREGATE LIABILITY ARISING OUT OF OR RELATED TO THIS AGREEMENT (WHETHER IN CONTRACT OR TORT OR UNDER ANY OTHER THEORY OF LIABILITY) EXCEED THE TOTAL AMOUNT PAID BY YOU HEREUNDER. THE FOREGOING SHALL NOT LIMIT YOUR PAYMENT OBLIGATIONS UNDER SECTION 4 (FEES AND PAYMENT FOR PURCHASED SERVICES).</w:t>
      </w:r>
    </w:p>
    <w:p w:rsidR="007815F8" w:rsidRDefault="007815F8" w:rsidP="000A1CF7"/>
    <w:p w:rsidR="007815F8" w:rsidRDefault="007815F8" w:rsidP="000A1CF7">
      <w:r>
        <w:rPr>
          <w:rStyle w:val="Strong"/>
          <w:rFonts w:ascii="Arial" w:hAnsi="Arial" w:cs="Arial"/>
          <w:color w:val="535353"/>
          <w:sz w:val="20"/>
          <w:szCs w:val="20"/>
        </w:rPr>
        <w:t>9.2. Exclusion of Consequential and Related Damages.</w:t>
      </w:r>
      <w:r>
        <w:rPr>
          <w:rStyle w:val="apple-converted-space"/>
          <w:rFonts w:ascii="Arial" w:hAnsi="Arial" w:cs="Arial"/>
          <w:b/>
          <w:bCs/>
          <w:color w:val="535353"/>
          <w:sz w:val="20"/>
          <w:szCs w:val="20"/>
        </w:rPr>
        <w:t> </w:t>
      </w:r>
      <w:r>
        <w:rPr>
          <w:rStyle w:val="Strong"/>
          <w:rFonts w:ascii="Arial" w:hAnsi="Arial" w:cs="Arial"/>
          <w:color w:val="535353"/>
          <w:sz w:val="20"/>
          <w:szCs w:val="20"/>
        </w:rPr>
        <w:t>IN NO EVENT SHALL EITHER PARTY HAVE ANY LIABILITY TO THE OTHER PARTY FOR ANY LOST PROFITS OR REVENUES OR FOR ANY INDIRECT, SPECIAL, INCIDENTAL, CONSEQUENTIAL, COVER OR PUNITIVE DAMAGES HOWEVER CAUSED, WHETHER IN CONTRACT, TORT OR UNDER ANY OTHER THEORY OF LIABILITY, AND WHETHER OR NOT THE PARTY HAS BEEN ADVISED OF THE POSSIBILITY OF SUCH DAMAGES. THE FOREGOING DISCLAIMER SHALL NOT APPLY TO THE EXTENT PROHIBITED BY APPLICABLE LAW.</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10. TERM AND TERMINATION</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10.1. Term of Agreement.</w:t>
      </w:r>
      <w:r>
        <w:rPr>
          <w:rStyle w:val="apple-converted-space"/>
          <w:rFonts w:ascii="Arial" w:hAnsi="Arial" w:cs="Arial"/>
          <w:b/>
          <w:bCs/>
          <w:color w:val="535353"/>
          <w:sz w:val="20"/>
          <w:szCs w:val="20"/>
        </w:rPr>
        <w:t> </w:t>
      </w:r>
      <w:r>
        <w:t>This Agreement is effective between You and Us as of the date  of execution of an Order Form.</w:t>
      </w:r>
    </w:p>
    <w:p w:rsidR="007815F8" w:rsidRDefault="007815F8" w:rsidP="000A1CF7"/>
    <w:p w:rsidR="007815F8" w:rsidRDefault="007815F8" w:rsidP="000A1CF7">
      <w:r>
        <w:rPr>
          <w:rStyle w:val="Strong"/>
          <w:rFonts w:ascii="Arial" w:hAnsi="Arial" w:cs="Arial"/>
          <w:color w:val="535353"/>
          <w:sz w:val="20"/>
          <w:szCs w:val="20"/>
        </w:rPr>
        <w:t>10.2. Term of Purchased User Subscriptions.</w:t>
      </w:r>
      <w:r>
        <w:rPr>
          <w:rStyle w:val="apple-converted-space"/>
          <w:rFonts w:ascii="Arial" w:hAnsi="Arial" w:cs="Arial"/>
          <w:b/>
          <w:bCs/>
          <w:color w:val="535353"/>
          <w:sz w:val="20"/>
          <w:szCs w:val="20"/>
        </w:rPr>
        <w:t> </w:t>
      </w:r>
      <w:r>
        <w:t>User subscriptions purchased by You commence on the start date specified in the applicable Order Form and continue until cancelled or suspended. Except as otherwise specified in the applicable Order Form, all User subscriptions shall automatically renew for additional periods equal to the expiring subscription term, unless either party gives the other notice of non-renewal at least 30 days before the end of the relevant subscription term. The per-unit pricing during any such renewal term shall be the same as that during the prior term unless We have given You written notice of a pricing increase at least 45 days before the end of such prior term, in which case the pricing increase shall be effective upon renewal and thereafter. Notwithstanding this provision, the parties may mutually agree to limitations on future price increases by addendum to the Agreement.</w:t>
      </w:r>
    </w:p>
    <w:p w:rsidR="007815F8" w:rsidRDefault="007815F8" w:rsidP="000A1CF7"/>
    <w:p w:rsidR="007815F8" w:rsidRDefault="007815F8" w:rsidP="000A1CF7">
      <w:r>
        <w:rPr>
          <w:rStyle w:val="Strong"/>
          <w:rFonts w:ascii="Arial" w:hAnsi="Arial" w:cs="Arial"/>
          <w:color w:val="535353"/>
          <w:sz w:val="20"/>
          <w:szCs w:val="20"/>
        </w:rPr>
        <w:t>10.3. Termination for Cause.</w:t>
      </w:r>
      <w:r>
        <w:rPr>
          <w:rStyle w:val="apple-converted-space"/>
          <w:rFonts w:ascii="Arial" w:hAnsi="Arial" w:cs="Arial"/>
          <w:b/>
          <w:bCs/>
          <w:color w:val="535353"/>
          <w:sz w:val="20"/>
          <w:szCs w:val="20"/>
        </w:rPr>
        <w:t> </w:t>
      </w:r>
      <w:r>
        <w:t>A party may terminate this Agreement for cause: (i) upon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w:t>
      </w:r>
    </w:p>
    <w:p w:rsidR="007815F8" w:rsidRDefault="007815F8" w:rsidP="000A1CF7"/>
    <w:p w:rsidR="007815F8" w:rsidRDefault="007815F8" w:rsidP="000A1CF7">
      <w:r>
        <w:rPr>
          <w:rStyle w:val="Strong"/>
          <w:rFonts w:ascii="Arial" w:hAnsi="Arial" w:cs="Arial"/>
          <w:color w:val="535353"/>
          <w:sz w:val="20"/>
          <w:szCs w:val="20"/>
        </w:rPr>
        <w:t>10.4. Refund or Payment upon Termination.</w:t>
      </w:r>
      <w:r>
        <w:rPr>
          <w:rStyle w:val="apple-converted-space"/>
          <w:rFonts w:ascii="Arial" w:hAnsi="Arial" w:cs="Arial"/>
          <w:b/>
          <w:bCs/>
          <w:color w:val="535353"/>
          <w:sz w:val="20"/>
          <w:szCs w:val="20"/>
        </w:rPr>
        <w:t> </w:t>
      </w:r>
      <w:r>
        <w:t>Upon any termination for cause by You, We shall refund You any prepaid fees, less applicable early termination fees, covering the remainder of the term of all subscriptions after the effective date of termination. Upon any termination for cause by Us, You shall pay any unpaid fees covering the remainder of the term of all Order Forms after the effective date of termination. In no event shall any termination relieve You of the obligation to pay any fees payable to Us for the period prior to the effective date of termination.</w:t>
      </w:r>
    </w:p>
    <w:p w:rsidR="007815F8" w:rsidRDefault="007815F8" w:rsidP="000A1CF7"/>
    <w:p w:rsidR="007815F8" w:rsidRDefault="007815F8" w:rsidP="000A1CF7">
      <w:r>
        <w:rPr>
          <w:rStyle w:val="Strong"/>
          <w:rFonts w:ascii="Arial" w:hAnsi="Arial" w:cs="Arial"/>
          <w:color w:val="535353"/>
          <w:sz w:val="20"/>
          <w:szCs w:val="20"/>
        </w:rPr>
        <w:t>10.5. Return of Your Data.</w:t>
      </w:r>
      <w:r>
        <w:rPr>
          <w:rStyle w:val="apple-converted-space"/>
          <w:rFonts w:ascii="Arial" w:hAnsi="Arial" w:cs="Arial"/>
          <w:b/>
          <w:bCs/>
          <w:color w:val="535353"/>
          <w:sz w:val="20"/>
          <w:szCs w:val="20"/>
        </w:rPr>
        <w:t> </w:t>
      </w:r>
      <w:r>
        <w:t>Upon request by You made within 30 days after the effective date of termination of a Purchased Services subscription, We will allow you continued access to the Purchased Services to download Your Data.   After such 30-day period, We shall have no obligation to maintain or provide any of Your Data and shall thereafter, unless legally prohibited, delete all of Your Data in Our systems or otherwise in Our possession or under Our control.</w:t>
      </w:r>
    </w:p>
    <w:p w:rsidR="007815F8" w:rsidRDefault="007815F8" w:rsidP="000A1CF7"/>
    <w:p w:rsidR="007815F8" w:rsidRDefault="007815F8" w:rsidP="000A1CF7">
      <w:r>
        <w:rPr>
          <w:rStyle w:val="Strong"/>
          <w:rFonts w:ascii="Arial" w:hAnsi="Arial" w:cs="Arial"/>
          <w:color w:val="535353"/>
          <w:sz w:val="20"/>
          <w:szCs w:val="20"/>
        </w:rPr>
        <w:t>10.6. Surviving Provisions.</w:t>
      </w:r>
      <w:r>
        <w:rPr>
          <w:rStyle w:val="apple-converted-space"/>
          <w:rFonts w:ascii="Arial" w:hAnsi="Arial" w:cs="Arial"/>
          <w:b/>
          <w:bCs/>
          <w:color w:val="535353"/>
          <w:sz w:val="20"/>
          <w:szCs w:val="20"/>
        </w:rPr>
        <w:t> </w:t>
      </w:r>
      <w:r>
        <w:t>Section 4 (Fees and Payment for Purchased Services), 5 (Proprietary Rights), 6 (Confidentiality), 7.3 (Disclaimer), 8 (Mutual Indemnification), 9 (Limitation of Liability), 10.4 (Refund or Payment upon Termination), 10.5 (Return of Your Data), 11 (Notices, Governing Law and Jurisdiction) and 12 (General Provisions) shall survive any termination or expiration of this Agreement.</w:t>
      </w:r>
    </w:p>
    <w:p w:rsidR="007815F8" w:rsidRDefault="007815F8" w:rsidP="00D8695D">
      <w:pPr>
        <w:outlineLvl w:val="0"/>
        <w:rPr>
          <w:rStyle w:val="Strong"/>
          <w:rFonts w:ascii="Arial" w:hAnsi="Arial" w:cs="Arial"/>
          <w:color w:val="535353"/>
          <w:sz w:val="20"/>
          <w:szCs w:val="20"/>
        </w:rPr>
      </w:pPr>
    </w:p>
    <w:p w:rsidR="007815F8" w:rsidRDefault="007815F8" w:rsidP="00D8695D">
      <w:pPr>
        <w:outlineLvl w:val="0"/>
      </w:pPr>
      <w:r>
        <w:rPr>
          <w:rStyle w:val="Strong"/>
          <w:rFonts w:ascii="Arial" w:hAnsi="Arial" w:cs="Arial"/>
          <w:color w:val="535353"/>
          <w:sz w:val="20"/>
          <w:szCs w:val="20"/>
        </w:rPr>
        <w:t>11.  NOTICES, GOVERNING LAW AND JURISDICTION</w:t>
      </w:r>
    </w:p>
    <w:p w:rsidR="007815F8" w:rsidRDefault="007815F8" w:rsidP="000A1CF7">
      <w:pPr>
        <w:rPr>
          <w:rStyle w:val="Strong"/>
          <w:rFonts w:ascii="Arial" w:hAnsi="Arial" w:cs="Arial"/>
          <w:color w:val="535353"/>
          <w:sz w:val="20"/>
          <w:szCs w:val="20"/>
        </w:rPr>
      </w:pPr>
    </w:p>
    <w:p w:rsidR="007815F8" w:rsidRDefault="007815F8" w:rsidP="0092452C">
      <w:r>
        <w:rPr>
          <w:rStyle w:val="Strong"/>
          <w:rFonts w:ascii="Arial" w:hAnsi="Arial" w:cs="Arial"/>
          <w:color w:val="535353"/>
          <w:sz w:val="20"/>
          <w:szCs w:val="20"/>
        </w:rPr>
        <w:t>11.1. General.</w:t>
      </w:r>
      <w:r>
        <w:rPr>
          <w:rStyle w:val="apple-converted-space"/>
          <w:rFonts w:ascii="Arial" w:hAnsi="Arial" w:cs="Arial"/>
          <w:b/>
          <w:bCs/>
          <w:color w:val="535353"/>
          <w:sz w:val="20"/>
          <w:szCs w:val="20"/>
        </w:rPr>
        <w:t> </w:t>
      </w:r>
      <w:r>
        <w:t> </w:t>
      </w:r>
    </w:p>
    <w:p w:rsidR="007815F8" w:rsidRDefault="007815F8" w:rsidP="0092452C"/>
    <w:p w:rsidR="007815F8" w:rsidRDefault="007815F8" w:rsidP="000A1CF7">
      <w:r>
        <w:t>You should direct notices to under this Agreement:</w:t>
      </w:r>
    </w:p>
    <w:p w:rsidR="007815F8" w:rsidRDefault="007815F8" w:rsidP="000A1CF7"/>
    <w:p w:rsidR="007815F8" w:rsidRDefault="007815F8" w:rsidP="000A1CF7">
      <w:r>
        <w:t>M2M Communications</w:t>
      </w:r>
      <w:r>
        <w:br/>
        <w:t>PO Box 2700</w:t>
      </w:r>
      <w:r>
        <w:br/>
        <w:t>Austin, TX 78768-2700</w:t>
      </w:r>
      <w:r>
        <w:br/>
      </w:r>
      <w:r>
        <w:br/>
        <w:t>Attn:  President</w:t>
      </w:r>
    </w:p>
    <w:p w:rsidR="007815F8" w:rsidRDefault="007815F8" w:rsidP="000A1CF7"/>
    <w:p w:rsidR="007815F8" w:rsidRDefault="007815F8" w:rsidP="000A1CF7">
      <w:r>
        <w:t xml:space="preserve">Email: </w:t>
      </w:r>
      <w:hyperlink r:id="rId4" w:history="1">
        <w:r w:rsidRPr="00B05650">
          <w:rPr>
            <w:rStyle w:val="Hyperlink"/>
          </w:rPr>
          <w:t>Darryl@rfid-sys.com</w:t>
        </w:r>
      </w:hyperlink>
    </w:p>
    <w:p w:rsidR="007815F8" w:rsidRDefault="007815F8" w:rsidP="000A1CF7"/>
    <w:p w:rsidR="007815F8" w:rsidRDefault="007815F8" w:rsidP="000A1CF7">
      <w:r>
        <w:t>The governing that will apply in any lawsuit arising out of or in connection with this Agreement is the State of Texas.</w:t>
      </w:r>
    </w:p>
    <w:p w:rsidR="007815F8" w:rsidRDefault="007815F8" w:rsidP="000A1CF7"/>
    <w:p w:rsidR="007815F8" w:rsidRDefault="007815F8" w:rsidP="000A1CF7">
      <w:r>
        <w:rPr>
          <w:rStyle w:val="Strong"/>
          <w:rFonts w:ascii="Arial" w:hAnsi="Arial" w:cs="Arial"/>
          <w:color w:val="535353"/>
          <w:sz w:val="20"/>
          <w:szCs w:val="20"/>
        </w:rPr>
        <w:t>11.2. Manner of Giving Notice.</w:t>
      </w:r>
      <w:r>
        <w:rPr>
          <w:rStyle w:val="apple-converted-space"/>
          <w:rFonts w:ascii="Arial" w:hAnsi="Arial" w:cs="Arial"/>
          <w:b/>
          <w:bCs/>
          <w:color w:val="535353"/>
          <w:sz w:val="20"/>
          <w:szCs w:val="20"/>
        </w:rPr>
        <w:t> </w:t>
      </w:r>
      <w:r>
        <w:t>Except as otherwise specified in this Agreement, all notices, permissions and approvals hereunder shall be in writing and shall be deemed to have been given upon: (i) personal delivery, (ii) the fifth business day after mailing, (iii) the second business day after sending by confirmed courier mail, or (iv) the first business day after sending by email (provided email shall not be sufficient for notices of an indemnifiable claim). Billing-related notices to You shall be addressed to the relevant billing contact designated by You. All other notices to You shall be addressed to the relevant Services system administrator designated by You.</w:t>
      </w:r>
    </w:p>
    <w:p w:rsidR="007815F8" w:rsidRDefault="007815F8" w:rsidP="000A1CF7"/>
    <w:p w:rsidR="007815F8" w:rsidRDefault="007815F8" w:rsidP="000A1CF7">
      <w:r>
        <w:rPr>
          <w:rStyle w:val="Strong"/>
          <w:rFonts w:ascii="Arial" w:hAnsi="Arial" w:cs="Arial"/>
          <w:color w:val="535353"/>
          <w:sz w:val="20"/>
          <w:szCs w:val="20"/>
        </w:rPr>
        <w:t>11.3. Agreement to Governing Law and Jurisdiction.</w:t>
      </w:r>
      <w:r>
        <w:rPr>
          <w:rStyle w:val="apple-converted-space"/>
          <w:rFonts w:ascii="Arial" w:hAnsi="Arial" w:cs="Arial"/>
          <w:b/>
          <w:bCs/>
          <w:color w:val="535353"/>
          <w:sz w:val="20"/>
          <w:szCs w:val="20"/>
        </w:rPr>
        <w:t> </w:t>
      </w:r>
      <w:r>
        <w:t>Each party agrees to the applicable governing law above without regard to choice or conflicts of law rules, and to the exclusive jurisdiction of the applicable courts above.</w:t>
      </w:r>
    </w:p>
    <w:p w:rsidR="007815F8" w:rsidRDefault="007815F8" w:rsidP="000A1CF7"/>
    <w:p w:rsidR="007815F8" w:rsidRDefault="007815F8" w:rsidP="000A1CF7">
      <w:r>
        <w:rPr>
          <w:rStyle w:val="Strong"/>
          <w:rFonts w:ascii="Arial" w:hAnsi="Arial" w:cs="Arial"/>
          <w:color w:val="535353"/>
          <w:sz w:val="20"/>
          <w:szCs w:val="20"/>
        </w:rPr>
        <w:t>11.4. Waiver of Jury Trial.</w:t>
      </w:r>
      <w:r>
        <w:rPr>
          <w:rStyle w:val="apple-converted-space"/>
          <w:rFonts w:ascii="Arial" w:hAnsi="Arial" w:cs="Arial"/>
          <w:b/>
          <w:bCs/>
          <w:color w:val="535353"/>
          <w:sz w:val="20"/>
          <w:szCs w:val="20"/>
        </w:rPr>
        <w:t> </w:t>
      </w:r>
      <w:r>
        <w:t>Each party hereby waives any right to jury trial in connection with any action or litigation in any way arising out of or related to this Agreement.</w:t>
      </w:r>
    </w:p>
    <w:p w:rsidR="007815F8" w:rsidRDefault="007815F8" w:rsidP="000A1CF7"/>
    <w:p w:rsidR="007815F8" w:rsidRDefault="007815F8" w:rsidP="00D8695D">
      <w:pPr>
        <w:outlineLvl w:val="0"/>
        <w:rPr>
          <w:rStyle w:val="Strong"/>
          <w:rFonts w:ascii="Arial" w:hAnsi="Arial" w:cs="Arial"/>
          <w:color w:val="535353"/>
          <w:sz w:val="20"/>
          <w:szCs w:val="20"/>
        </w:rPr>
      </w:pPr>
      <w:r>
        <w:rPr>
          <w:rStyle w:val="Strong"/>
          <w:rFonts w:ascii="Arial" w:hAnsi="Arial" w:cs="Arial"/>
          <w:color w:val="535353"/>
          <w:sz w:val="20"/>
          <w:szCs w:val="20"/>
        </w:rPr>
        <w:t>12. GENERAL PROVISIONS</w:t>
      </w:r>
    </w:p>
    <w:p w:rsidR="007815F8" w:rsidRDefault="007815F8" w:rsidP="00D8695D">
      <w:pPr>
        <w:outlineLvl w:val="0"/>
      </w:pPr>
    </w:p>
    <w:p w:rsidR="007815F8" w:rsidRDefault="007815F8" w:rsidP="000A1CF7">
      <w:r>
        <w:rPr>
          <w:rStyle w:val="Strong"/>
          <w:rFonts w:ascii="Arial" w:hAnsi="Arial" w:cs="Arial"/>
          <w:color w:val="535353"/>
          <w:sz w:val="20"/>
          <w:szCs w:val="20"/>
        </w:rPr>
        <w:t>13.1. Export Compliance.</w:t>
      </w:r>
      <w:r>
        <w:rPr>
          <w:rStyle w:val="apple-converted-space"/>
          <w:rFonts w:ascii="Arial" w:hAnsi="Arial" w:cs="Arial"/>
          <w:b/>
          <w:bCs/>
          <w:color w:val="535353"/>
          <w:sz w:val="20"/>
          <w:szCs w:val="20"/>
        </w:rPr>
        <w:t> </w:t>
      </w:r>
      <w:r>
        <w:t>The Services, other technology We make available, and derivatives thereof may be subject to export laws and regulations of the United States and other jurisdictions. Each party represents that it is not named on any U.S. government denied-party list. You shall not permit Users to access or use Services in a U.S.-embargoed country or in violation of any U.S. export law or regulation.</w:t>
      </w:r>
    </w:p>
    <w:p w:rsidR="007815F8" w:rsidRDefault="007815F8" w:rsidP="000A1CF7"/>
    <w:p w:rsidR="007815F8" w:rsidRDefault="007815F8" w:rsidP="000A1CF7">
      <w:r>
        <w:rPr>
          <w:rStyle w:val="Strong"/>
          <w:rFonts w:ascii="Arial" w:hAnsi="Arial" w:cs="Arial"/>
          <w:color w:val="535353"/>
          <w:sz w:val="20"/>
          <w:szCs w:val="20"/>
        </w:rPr>
        <w:t>12.2. Relationship of the Parties.</w:t>
      </w:r>
      <w:r>
        <w:rPr>
          <w:rStyle w:val="apple-converted-space"/>
          <w:rFonts w:ascii="Arial" w:hAnsi="Arial" w:cs="Arial"/>
          <w:b/>
          <w:bCs/>
          <w:color w:val="535353"/>
          <w:sz w:val="20"/>
          <w:szCs w:val="20"/>
        </w:rPr>
        <w:t> </w:t>
      </w:r>
      <w:r>
        <w:t>The parties are independent contractors. This Agreement does not create a partnership, franchise, joint venture, agency, fiduciary or employment relationship between the parties.</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12.3. No Third-Party Beneficiaries.</w:t>
      </w:r>
      <w:r>
        <w:rPr>
          <w:rStyle w:val="apple-converted-space"/>
          <w:rFonts w:ascii="Arial" w:hAnsi="Arial" w:cs="Arial"/>
          <w:b/>
          <w:bCs/>
          <w:color w:val="535353"/>
          <w:sz w:val="20"/>
          <w:szCs w:val="20"/>
        </w:rPr>
        <w:t> </w:t>
      </w:r>
      <w:r>
        <w:t>There are no third-party beneficiaries to this Agreement.</w:t>
      </w:r>
    </w:p>
    <w:p w:rsidR="007815F8" w:rsidRDefault="007815F8" w:rsidP="000A1CF7"/>
    <w:p w:rsidR="007815F8" w:rsidRDefault="007815F8" w:rsidP="000A1CF7">
      <w:r>
        <w:rPr>
          <w:rStyle w:val="Strong"/>
          <w:rFonts w:ascii="Arial" w:hAnsi="Arial" w:cs="Arial"/>
          <w:color w:val="535353"/>
          <w:sz w:val="20"/>
          <w:szCs w:val="20"/>
        </w:rPr>
        <w:t>12.4. Waiver.</w:t>
      </w:r>
      <w:r>
        <w:rPr>
          <w:rStyle w:val="apple-converted-space"/>
          <w:rFonts w:ascii="Arial" w:hAnsi="Arial" w:cs="Arial"/>
          <w:b/>
          <w:bCs/>
          <w:color w:val="535353"/>
          <w:sz w:val="20"/>
          <w:szCs w:val="20"/>
        </w:rPr>
        <w:t> </w:t>
      </w:r>
      <w:r>
        <w:t>No failure or delay by either party in exercising any right under this Agreement shall constitute a waiver of that right.</w:t>
      </w:r>
    </w:p>
    <w:p w:rsidR="007815F8" w:rsidRDefault="007815F8" w:rsidP="000A1CF7"/>
    <w:p w:rsidR="007815F8" w:rsidRDefault="007815F8" w:rsidP="000A1CF7">
      <w:r>
        <w:rPr>
          <w:rStyle w:val="Strong"/>
          <w:rFonts w:ascii="Arial" w:hAnsi="Arial" w:cs="Arial"/>
          <w:color w:val="535353"/>
          <w:sz w:val="20"/>
          <w:szCs w:val="20"/>
        </w:rPr>
        <w:t>12.5. Severability.</w:t>
      </w:r>
      <w:r>
        <w:rPr>
          <w:rStyle w:val="apple-converted-space"/>
          <w:rFonts w:ascii="Arial" w:hAnsi="Arial" w:cs="Arial"/>
          <w:b/>
          <w:bCs/>
          <w:color w:val="535353"/>
          <w:sz w:val="20"/>
          <w:szCs w:val="20"/>
        </w:rPr>
        <w:t> </w:t>
      </w:r>
      <w:r>
        <w:t>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rsidR="007815F8" w:rsidRDefault="007815F8" w:rsidP="000A1CF7"/>
    <w:p w:rsidR="007815F8" w:rsidRDefault="007815F8" w:rsidP="000A1CF7">
      <w:r>
        <w:rPr>
          <w:rStyle w:val="Strong"/>
          <w:rFonts w:ascii="Arial" w:hAnsi="Arial" w:cs="Arial"/>
          <w:color w:val="535353"/>
          <w:sz w:val="20"/>
          <w:szCs w:val="20"/>
        </w:rPr>
        <w:t>12.6. Attorney Fees.</w:t>
      </w:r>
      <w:r>
        <w:rPr>
          <w:rStyle w:val="apple-converted-space"/>
          <w:rFonts w:ascii="Arial" w:hAnsi="Arial" w:cs="Arial"/>
          <w:b/>
          <w:bCs/>
          <w:color w:val="535353"/>
          <w:sz w:val="20"/>
          <w:szCs w:val="20"/>
        </w:rPr>
        <w:t> </w:t>
      </w:r>
      <w:r>
        <w:t>You shall pay on demand all of Our reasonable attorney fees and other costs incurred by Us to collect any fees or charges due Us under this Agreement following Your breach of Section 4.2 (Invoicing and Payment).</w:t>
      </w:r>
    </w:p>
    <w:p w:rsidR="007815F8" w:rsidRDefault="007815F8" w:rsidP="000A1CF7">
      <w:r>
        <w:rPr>
          <w:rStyle w:val="Strong"/>
          <w:rFonts w:ascii="Arial" w:hAnsi="Arial" w:cs="Arial"/>
          <w:color w:val="535353"/>
          <w:sz w:val="20"/>
          <w:szCs w:val="20"/>
        </w:rPr>
        <w:t>12.7. Assignment.</w:t>
      </w:r>
      <w:r>
        <w:rPr>
          <w:rStyle w:val="apple-converted-space"/>
          <w:rFonts w:ascii="Arial" w:hAnsi="Arial" w:cs="Arial"/>
          <w:b/>
          <w:bCs/>
          <w:color w:val="535353"/>
          <w:sz w:val="20"/>
          <w:szCs w:val="20"/>
        </w:rPr>
        <w:t> </w:t>
      </w:r>
      <w:r>
        <w:t>Neither party may assign any of its rights or obligations hereunder, whether by operation of law or otherwise, without the prior written consent of the other party (not to be unreasonably withheld). Notwithstanding the foregoing, either party may assign this Agreement in its entirety (including all Order Forms), without consent of the other party, to its Affiliate or in connection with a merger, acquisition, corporate reorganization, or sale of all or substantially all of its assets not involving a direct competitor of the other party. A party’s sole remedy for any purported assignment by the other party in breach of this paragraph shall be, at the non-assigning party’s election, termination of this Agreement upon written notice to the assigning party. In the event of such a termination, We shall refund to You any prepaid fees covering the remainder of the term of all subscriptions after the effective date of termination. Subject to the foregoing, this Agreement shall bind and inure to the benefit of the parties, their respective successors and permitted assigns.</w:t>
      </w:r>
    </w:p>
    <w:p w:rsidR="007815F8" w:rsidRDefault="007815F8" w:rsidP="000A1CF7">
      <w:pPr>
        <w:rPr>
          <w:rStyle w:val="Strong"/>
          <w:rFonts w:ascii="Arial" w:hAnsi="Arial" w:cs="Arial"/>
          <w:color w:val="535353"/>
          <w:sz w:val="20"/>
          <w:szCs w:val="20"/>
        </w:rPr>
      </w:pPr>
    </w:p>
    <w:p w:rsidR="007815F8" w:rsidRDefault="007815F8" w:rsidP="000A1CF7">
      <w:r>
        <w:rPr>
          <w:rStyle w:val="Strong"/>
          <w:rFonts w:ascii="Arial" w:hAnsi="Arial" w:cs="Arial"/>
          <w:color w:val="535353"/>
          <w:sz w:val="20"/>
          <w:szCs w:val="20"/>
        </w:rPr>
        <w:t>12.8. Entire Agreement.</w:t>
      </w:r>
      <w:r>
        <w:rPr>
          <w:rStyle w:val="apple-converted-space"/>
          <w:rFonts w:ascii="Arial" w:hAnsi="Arial" w:cs="Arial"/>
          <w:b/>
          <w:bCs/>
          <w:color w:val="535353"/>
          <w:sz w:val="20"/>
          <w:szCs w:val="20"/>
        </w:rPr>
        <w:t> </w:t>
      </w:r>
      <w:r>
        <w:t>This Agreement, including all exhibits and addenda hereto and all Order Forms, constitutes the entire agreement between the parties and supersedes all prior and contemporaneous agreements, proposals or representations, written or oral, concerning its subject matter. No modification, amendment, or waiver of any provision of this Agreement shall be effective unless in writing and either signed or accepted electronically by the party against whom the modification, amendment or waiver is to be asserted. However, to the extent of any conflict or inconsistency between the provisions in the body of this Agreement and any exhibit or addendum hereto or any Order Form, the terms of such exhibit, addendum or Order Form shall prevail. Notwithstanding any language to the contrary therein, no terms or conditions stated in Your purchase order or other order documentation (excluding Order Forms) shall be incorporated into or form any part of this Agreement, and all such terms or conditions shall be null and void.</w:t>
      </w:r>
    </w:p>
    <w:p w:rsidR="007815F8" w:rsidRDefault="007815F8" w:rsidP="000A1CF7"/>
    <w:sectPr w:rsidR="007815F8" w:rsidSect="00263A9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E91"/>
    <w:rsid w:val="000A1CF7"/>
    <w:rsid w:val="00144E91"/>
    <w:rsid w:val="001919B3"/>
    <w:rsid w:val="00263A91"/>
    <w:rsid w:val="00406D57"/>
    <w:rsid w:val="004828E1"/>
    <w:rsid w:val="004F5DF7"/>
    <w:rsid w:val="005D2814"/>
    <w:rsid w:val="0060742C"/>
    <w:rsid w:val="006B2378"/>
    <w:rsid w:val="006C5866"/>
    <w:rsid w:val="007815F8"/>
    <w:rsid w:val="00861F3A"/>
    <w:rsid w:val="0092452C"/>
    <w:rsid w:val="00B05650"/>
    <w:rsid w:val="00B429A4"/>
    <w:rsid w:val="00D8695D"/>
    <w:rsid w:val="00E028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91"/>
    <w:rPr>
      <w:sz w:val="24"/>
      <w:szCs w:val="24"/>
    </w:rPr>
  </w:style>
  <w:style w:type="paragraph" w:styleId="Heading2">
    <w:name w:val="heading 2"/>
    <w:basedOn w:val="Normal"/>
    <w:link w:val="Heading2Char"/>
    <w:uiPriority w:val="99"/>
    <w:qFormat/>
    <w:rsid w:val="000A1CF7"/>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5BAB"/>
    <w:rPr>
      <w:rFonts w:asciiTheme="majorHAnsi" w:eastAsiaTheme="majorEastAsia" w:hAnsiTheme="majorHAnsi" w:cstheme="majorBidi"/>
      <w:b/>
      <w:bCs/>
      <w:i/>
      <w:iCs/>
      <w:sz w:val="28"/>
      <w:szCs w:val="28"/>
    </w:rPr>
  </w:style>
  <w:style w:type="character" w:styleId="Strong">
    <w:name w:val="Strong"/>
    <w:basedOn w:val="DefaultParagraphFont"/>
    <w:uiPriority w:val="99"/>
    <w:qFormat/>
    <w:rsid w:val="000A1CF7"/>
    <w:rPr>
      <w:rFonts w:cs="Times New Roman"/>
      <w:b/>
      <w:bCs/>
    </w:rPr>
  </w:style>
  <w:style w:type="paragraph" w:styleId="NormalWeb">
    <w:name w:val="Normal (Web)"/>
    <w:basedOn w:val="Normal"/>
    <w:uiPriority w:val="99"/>
    <w:rsid w:val="000A1CF7"/>
    <w:pPr>
      <w:spacing w:before="100" w:beforeAutospacing="1" w:after="100" w:afterAutospacing="1"/>
    </w:pPr>
  </w:style>
  <w:style w:type="character" w:customStyle="1" w:styleId="apple-converted-space">
    <w:name w:val="apple-converted-space"/>
    <w:basedOn w:val="DefaultParagraphFont"/>
    <w:uiPriority w:val="99"/>
    <w:rsid w:val="000A1CF7"/>
    <w:rPr>
      <w:rFonts w:cs="Times New Roman"/>
    </w:rPr>
  </w:style>
  <w:style w:type="paragraph" w:styleId="DocumentMap">
    <w:name w:val="Document Map"/>
    <w:basedOn w:val="Normal"/>
    <w:link w:val="DocumentMapChar"/>
    <w:uiPriority w:val="99"/>
    <w:semiHidden/>
    <w:rsid w:val="000A1C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15BAB"/>
    <w:rPr>
      <w:sz w:val="0"/>
      <w:szCs w:val="0"/>
    </w:rPr>
  </w:style>
  <w:style w:type="character" w:styleId="Hyperlink">
    <w:name w:val="Hyperlink"/>
    <w:basedOn w:val="DefaultParagraphFont"/>
    <w:uiPriority w:val="99"/>
    <w:rsid w:val="006C586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359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ryl@rfid-s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4345</Words>
  <Characters>24773</Characters>
  <Application>Microsoft Office Outlook</Application>
  <DocSecurity>0</DocSecurity>
  <Lines>0</Lines>
  <Paragraphs>0</Paragraphs>
  <ScaleCrop>false</ScaleCrop>
  <Company>CriticalConnection,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Subscription Agreement</dc:title>
  <dc:subject/>
  <dc:creator>Wayne Campbell</dc:creator>
  <cp:keywords/>
  <dc:description/>
  <cp:lastModifiedBy>Wayne Campbell</cp:lastModifiedBy>
  <cp:revision>2</cp:revision>
  <dcterms:created xsi:type="dcterms:W3CDTF">2017-03-21T17:59:00Z</dcterms:created>
  <dcterms:modified xsi:type="dcterms:W3CDTF">2017-03-21T17:59:00Z</dcterms:modified>
</cp:coreProperties>
</file>